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6FA1" w:rsidRPr="009B490D" w:rsidRDefault="00E56FA1" w:rsidP="00E56FA1">
      <w:pPr>
        <w:spacing w:line="360" w:lineRule="auto"/>
        <w:jc w:val="center"/>
        <w:rPr>
          <w:rFonts w:ascii="Times New Roman" w:hAnsi="Times New Roman" w:cs="Times New Roman"/>
          <w:b/>
          <w:sz w:val="36"/>
          <w:szCs w:val="36"/>
          <w:lang w:val="es-ES"/>
        </w:rPr>
      </w:pPr>
      <w:r w:rsidRPr="009B490D">
        <w:rPr>
          <w:rFonts w:ascii="Times New Roman" w:hAnsi="Times New Roman" w:cs="Times New Roman"/>
          <w:b/>
          <w:sz w:val="36"/>
          <w:szCs w:val="36"/>
          <w:lang w:val="es-ES"/>
        </w:rPr>
        <w:t>UNIVERSIDAD REGIONAL AUTÓNOMA DE LOS ANDES</w:t>
      </w:r>
    </w:p>
    <w:p w:rsidR="00E56FA1" w:rsidRPr="009B490D" w:rsidRDefault="00E56FA1" w:rsidP="00E56FA1">
      <w:pPr>
        <w:spacing w:line="360" w:lineRule="auto"/>
        <w:jc w:val="center"/>
        <w:rPr>
          <w:rFonts w:ascii="Times New Roman" w:hAnsi="Times New Roman" w:cs="Times New Roman"/>
          <w:b/>
          <w:sz w:val="36"/>
          <w:szCs w:val="36"/>
          <w:lang w:val="es-ES"/>
        </w:rPr>
      </w:pPr>
      <w:r w:rsidRPr="009B490D">
        <w:rPr>
          <w:rFonts w:ascii="Times New Roman" w:hAnsi="Times New Roman" w:cs="Times New Roman"/>
          <w:b/>
          <w:sz w:val="36"/>
          <w:szCs w:val="36"/>
          <w:lang w:val="es-ES"/>
        </w:rPr>
        <w:t xml:space="preserve"> “U N I A N D E S”</w:t>
      </w:r>
    </w:p>
    <w:p w:rsidR="00E56FA1" w:rsidRPr="009B490D" w:rsidRDefault="00E56FA1" w:rsidP="00E56FA1">
      <w:pPr>
        <w:spacing w:line="360" w:lineRule="auto"/>
        <w:jc w:val="center"/>
        <w:rPr>
          <w:rFonts w:ascii="Times New Roman" w:hAnsi="Times New Roman" w:cs="Times New Roman"/>
          <w:sz w:val="36"/>
          <w:szCs w:val="36"/>
          <w:lang w:val="es-ES"/>
        </w:rPr>
      </w:pPr>
      <w:r>
        <w:rPr>
          <w:noProof/>
          <w:lang w:eastAsia="es-EC"/>
        </w:rPr>
        <w:drawing>
          <wp:anchor distT="0" distB="0" distL="114300" distR="114300" simplePos="0" relativeHeight="251659264" behindDoc="1" locked="0" layoutInCell="1" allowOverlap="1" wp14:anchorId="64A8C543" wp14:editId="39A492C7">
            <wp:simplePos x="0" y="0"/>
            <wp:positionH relativeFrom="column">
              <wp:posOffset>2102485</wp:posOffset>
            </wp:positionH>
            <wp:positionV relativeFrom="paragraph">
              <wp:posOffset>80645</wp:posOffset>
            </wp:positionV>
            <wp:extent cx="1608455" cy="1516380"/>
            <wp:effectExtent l="0" t="0" r="0" b="762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1608455" cy="1516380"/>
                    </a:xfrm>
                    <a:prstGeom prst="rect">
                      <a:avLst/>
                    </a:prstGeom>
                  </pic:spPr>
                </pic:pic>
              </a:graphicData>
            </a:graphic>
            <wp14:sizeRelH relativeFrom="page">
              <wp14:pctWidth>0</wp14:pctWidth>
            </wp14:sizeRelH>
            <wp14:sizeRelV relativeFrom="page">
              <wp14:pctHeight>0</wp14:pctHeight>
            </wp14:sizeRelV>
          </wp:anchor>
        </w:drawing>
      </w:r>
    </w:p>
    <w:p w:rsidR="00E56FA1" w:rsidRPr="009B490D" w:rsidRDefault="00E56FA1" w:rsidP="00E56FA1">
      <w:pPr>
        <w:spacing w:line="360" w:lineRule="auto"/>
        <w:rPr>
          <w:rFonts w:ascii="Times New Roman" w:hAnsi="Times New Roman" w:cs="Times New Roman"/>
          <w:sz w:val="36"/>
          <w:szCs w:val="36"/>
          <w:lang w:val="es-ES"/>
        </w:rPr>
      </w:pPr>
    </w:p>
    <w:p w:rsidR="00E56FA1" w:rsidRDefault="00E56FA1" w:rsidP="00E56FA1">
      <w:pPr>
        <w:spacing w:line="360" w:lineRule="auto"/>
        <w:jc w:val="center"/>
        <w:rPr>
          <w:rFonts w:ascii="Times New Roman" w:hAnsi="Times New Roman" w:cs="Times New Roman"/>
          <w:b/>
          <w:sz w:val="36"/>
          <w:szCs w:val="36"/>
          <w:lang w:val="es-ES"/>
        </w:rPr>
      </w:pPr>
    </w:p>
    <w:p w:rsidR="00E56FA1" w:rsidRDefault="00E56FA1" w:rsidP="00E56FA1">
      <w:pPr>
        <w:spacing w:line="360" w:lineRule="auto"/>
        <w:jc w:val="center"/>
        <w:rPr>
          <w:rFonts w:ascii="Times New Roman" w:hAnsi="Times New Roman" w:cs="Times New Roman"/>
          <w:b/>
          <w:sz w:val="36"/>
          <w:szCs w:val="36"/>
          <w:lang w:val="es-ES"/>
        </w:rPr>
      </w:pPr>
    </w:p>
    <w:p w:rsidR="00E56FA1" w:rsidRPr="009B490D" w:rsidRDefault="00E56FA1" w:rsidP="00E56FA1">
      <w:pPr>
        <w:spacing w:line="360" w:lineRule="auto"/>
        <w:jc w:val="center"/>
        <w:rPr>
          <w:rFonts w:ascii="Times New Roman" w:hAnsi="Times New Roman" w:cs="Times New Roman"/>
          <w:b/>
          <w:sz w:val="36"/>
          <w:szCs w:val="36"/>
          <w:lang w:val="es-ES"/>
        </w:rPr>
      </w:pPr>
      <w:r w:rsidRPr="009B490D">
        <w:rPr>
          <w:rFonts w:ascii="Times New Roman" w:hAnsi="Times New Roman" w:cs="Times New Roman"/>
          <w:b/>
          <w:sz w:val="36"/>
          <w:szCs w:val="36"/>
          <w:lang w:val="es-ES"/>
        </w:rPr>
        <w:t>FACULTAD DE SISTEMAS MERCANTILES</w:t>
      </w:r>
    </w:p>
    <w:p w:rsidR="00E56FA1" w:rsidRDefault="00E56FA1" w:rsidP="00E56FA1">
      <w:pPr>
        <w:spacing w:line="360" w:lineRule="auto"/>
        <w:jc w:val="center"/>
        <w:rPr>
          <w:rFonts w:ascii="Times New Roman" w:hAnsi="Times New Roman" w:cs="Times New Roman"/>
          <w:b/>
          <w:sz w:val="36"/>
          <w:szCs w:val="36"/>
          <w:lang w:val="es-ES"/>
        </w:rPr>
      </w:pPr>
      <w:r w:rsidRPr="009B490D">
        <w:rPr>
          <w:rFonts w:ascii="Times New Roman" w:hAnsi="Times New Roman" w:cs="Times New Roman"/>
          <w:b/>
          <w:sz w:val="36"/>
          <w:szCs w:val="36"/>
          <w:lang w:val="es-ES"/>
        </w:rPr>
        <w:t>CARRERA CONTABILIDAD Y AUDITORÍA</w:t>
      </w:r>
    </w:p>
    <w:p w:rsidR="00E56FA1" w:rsidRPr="009B490D" w:rsidRDefault="00E56FA1" w:rsidP="00E56FA1">
      <w:pPr>
        <w:spacing w:line="360" w:lineRule="auto"/>
        <w:jc w:val="center"/>
        <w:rPr>
          <w:rFonts w:ascii="Times New Roman" w:hAnsi="Times New Roman" w:cs="Times New Roman"/>
          <w:b/>
          <w:sz w:val="36"/>
          <w:szCs w:val="36"/>
          <w:lang w:val="es-ES"/>
        </w:rPr>
      </w:pPr>
      <w:r>
        <w:rPr>
          <w:rFonts w:ascii="Times New Roman" w:hAnsi="Times New Roman" w:cs="Times New Roman"/>
          <w:b/>
          <w:sz w:val="36"/>
          <w:szCs w:val="36"/>
          <w:lang w:val="es-ES"/>
        </w:rPr>
        <w:tab/>
        <w:t>QUINTO NIVEL</w:t>
      </w:r>
    </w:p>
    <w:p w:rsidR="00E56FA1" w:rsidRPr="009D1C19" w:rsidRDefault="00E56FA1" w:rsidP="00E56FA1">
      <w:pPr>
        <w:spacing w:line="360" w:lineRule="auto"/>
        <w:jc w:val="center"/>
        <w:rPr>
          <w:rFonts w:ascii="Times New Roman" w:hAnsi="Times New Roman" w:cs="Times New Roman"/>
          <w:bCs/>
          <w:sz w:val="36"/>
          <w:szCs w:val="36"/>
          <w:lang w:val="es-ES"/>
        </w:rPr>
      </w:pPr>
      <w:r w:rsidRPr="009B490D">
        <w:rPr>
          <w:rFonts w:ascii="Times New Roman" w:hAnsi="Times New Roman" w:cs="Times New Roman"/>
          <w:b/>
          <w:sz w:val="36"/>
          <w:szCs w:val="36"/>
          <w:lang w:val="es-ES"/>
        </w:rPr>
        <w:t xml:space="preserve">TEMA: </w:t>
      </w:r>
      <w:r>
        <w:rPr>
          <w:rFonts w:ascii="Times New Roman" w:hAnsi="Times New Roman" w:cs="Times New Roman"/>
          <w:b/>
          <w:sz w:val="36"/>
          <w:szCs w:val="36"/>
          <w:lang w:val="es-ES"/>
        </w:rPr>
        <w:t>“</w:t>
      </w:r>
      <w:r>
        <w:rPr>
          <w:rFonts w:ascii="Times New Roman" w:hAnsi="Times New Roman" w:cs="Times New Roman"/>
          <w:bCs/>
          <w:sz w:val="36"/>
          <w:szCs w:val="36"/>
          <w:lang w:val="es-ES"/>
        </w:rPr>
        <w:t>Conceptos de Finanzas”</w:t>
      </w:r>
    </w:p>
    <w:p w:rsidR="00E56FA1" w:rsidRPr="00E56FA1" w:rsidRDefault="00E56FA1" w:rsidP="00E56FA1">
      <w:pPr>
        <w:spacing w:line="360" w:lineRule="auto"/>
        <w:jc w:val="center"/>
        <w:rPr>
          <w:rFonts w:ascii="Times New Roman" w:hAnsi="Times New Roman" w:cs="Times New Roman"/>
          <w:sz w:val="36"/>
          <w:szCs w:val="36"/>
          <w:lang w:val="es-ES"/>
        </w:rPr>
      </w:pPr>
      <w:r>
        <w:rPr>
          <w:rFonts w:ascii="Times New Roman" w:hAnsi="Times New Roman" w:cs="Times New Roman"/>
          <w:b/>
          <w:sz w:val="36"/>
          <w:szCs w:val="36"/>
          <w:lang w:val="es-ES"/>
        </w:rPr>
        <w:t>ESTUDIANTE</w:t>
      </w:r>
      <w:r w:rsidRPr="009B490D">
        <w:rPr>
          <w:rFonts w:ascii="Times New Roman" w:hAnsi="Times New Roman" w:cs="Times New Roman"/>
          <w:b/>
          <w:sz w:val="36"/>
          <w:szCs w:val="36"/>
          <w:lang w:val="es-ES"/>
        </w:rPr>
        <w:t xml:space="preserve">: </w:t>
      </w:r>
      <w:r w:rsidRPr="009B490D">
        <w:rPr>
          <w:rFonts w:ascii="Times New Roman" w:hAnsi="Times New Roman" w:cs="Times New Roman"/>
          <w:sz w:val="36"/>
          <w:szCs w:val="36"/>
          <w:lang w:val="es-ES"/>
        </w:rPr>
        <w:t>LISBETH OBANDO</w:t>
      </w:r>
    </w:p>
    <w:p w:rsidR="00E56FA1" w:rsidRDefault="00E56FA1" w:rsidP="00E56FA1">
      <w:pPr>
        <w:spacing w:line="360" w:lineRule="auto"/>
        <w:jc w:val="center"/>
        <w:rPr>
          <w:rFonts w:ascii="Times New Roman" w:hAnsi="Times New Roman" w:cs="Times New Roman"/>
          <w:sz w:val="36"/>
          <w:szCs w:val="36"/>
          <w:lang w:val="es-ES"/>
        </w:rPr>
      </w:pPr>
      <w:r w:rsidRPr="009B490D">
        <w:rPr>
          <w:rFonts w:ascii="Times New Roman" w:hAnsi="Times New Roman" w:cs="Times New Roman"/>
          <w:b/>
          <w:sz w:val="36"/>
          <w:szCs w:val="36"/>
          <w:lang w:val="es-ES"/>
        </w:rPr>
        <w:t xml:space="preserve">ING: </w:t>
      </w:r>
      <w:r>
        <w:rPr>
          <w:rFonts w:ascii="Times New Roman" w:hAnsi="Times New Roman" w:cs="Times New Roman"/>
          <w:sz w:val="36"/>
          <w:szCs w:val="36"/>
          <w:lang w:val="es-ES"/>
        </w:rPr>
        <w:t>DANNY SANDOVAL</w:t>
      </w:r>
    </w:p>
    <w:p w:rsidR="00E56FA1" w:rsidRPr="009B490D" w:rsidRDefault="00E56FA1" w:rsidP="00E56FA1">
      <w:pPr>
        <w:spacing w:line="360" w:lineRule="auto"/>
        <w:jc w:val="center"/>
        <w:rPr>
          <w:rFonts w:ascii="Times New Roman" w:hAnsi="Times New Roman" w:cs="Times New Roman"/>
          <w:sz w:val="36"/>
          <w:szCs w:val="36"/>
          <w:lang w:val="es-ES"/>
        </w:rPr>
      </w:pPr>
    </w:p>
    <w:p w:rsidR="00E56FA1" w:rsidRDefault="00E56FA1" w:rsidP="00E56FA1">
      <w:pPr>
        <w:spacing w:line="360" w:lineRule="auto"/>
        <w:jc w:val="right"/>
        <w:rPr>
          <w:rFonts w:ascii="Times New Roman" w:hAnsi="Times New Roman" w:cs="Times New Roman"/>
          <w:sz w:val="36"/>
          <w:szCs w:val="36"/>
        </w:rPr>
      </w:pPr>
      <w:r w:rsidRPr="009B490D">
        <w:rPr>
          <w:rFonts w:ascii="Times New Roman" w:hAnsi="Times New Roman" w:cs="Times New Roman"/>
          <w:sz w:val="36"/>
          <w:szCs w:val="36"/>
        </w:rPr>
        <w:t>Tulcán,</w:t>
      </w:r>
      <w:r w:rsidR="00075BAF">
        <w:rPr>
          <w:rFonts w:ascii="Times New Roman" w:hAnsi="Times New Roman" w:cs="Times New Roman"/>
          <w:sz w:val="36"/>
          <w:szCs w:val="36"/>
        </w:rPr>
        <w:t xml:space="preserve"> 23</w:t>
      </w:r>
      <w:r>
        <w:rPr>
          <w:rFonts w:ascii="Times New Roman" w:hAnsi="Times New Roman" w:cs="Times New Roman"/>
          <w:sz w:val="36"/>
          <w:szCs w:val="36"/>
        </w:rPr>
        <w:t xml:space="preserve"> de Octubre del 2012</w:t>
      </w:r>
    </w:p>
    <w:p w:rsidR="00707617" w:rsidRDefault="00707617"/>
    <w:p w:rsidR="00E56FA1" w:rsidRDefault="00E56FA1"/>
    <w:p w:rsidR="00E56FA1" w:rsidRPr="00E56FA1" w:rsidRDefault="00E56FA1" w:rsidP="00921A0B">
      <w:pPr>
        <w:spacing w:line="360" w:lineRule="auto"/>
        <w:jc w:val="center"/>
        <w:rPr>
          <w:rFonts w:ascii="Times New Roman" w:hAnsi="Times New Roman" w:cs="Times New Roman"/>
          <w:b/>
          <w:sz w:val="32"/>
        </w:rPr>
      </w:pPr>
      <w:r w:rsidRPr="00E56FA1">
        <w:rPr>
          <w:rFonts w:ascii="Times New Roman" w:hAnsi="Times New Roman" w:cs="Times New Roman"/>
          <w:b/>
          <w:sz w:val="32"/>
        </w:rPr>
        <w:lastRenderedPageBreak/>
        <w:t>FINANZAS</w:t>
      </w:r>
    </w:p>
    <w:p w:rsidR="00921A0B" w:rsidRPr="00921A0B" w:rsidRDefault="00E56FA1" w:rsidP="00921A0B">
      <w:pPr>
        <w:spacing w:line="360" w:lineRule="auto"/>
        <w:jc w:val="both"/>
        <w:rPr>
          <w:rFonts w:ascii="Times New Roman" w:hAnsi="Times New Roman" w:cs="Times New Roman"/>
          <w:b/>
          <w:color w:val="0070C0"/>
          <w:sz w:val="24"/>
        </w:rPr>
      </w:pPr>
      <w:r w:rsidRPr="00921A0B">
        <w:rPr>
          <w:rFonts w:ascii="Times New Roman" w:hAnsi="Times New Roman" w:cs="Times New Roman"/>
          <w:b/>
          <w:color w:val="0070C0"/>
          <w:sz w:val="24"/>
        </w:rPr>
        <w:t>DEFINICIÓN</w:t>
      </w:r>
      <w:r w:rsidR="00E078EE" w:rsidRPr="00921A0B">
        <w:rPr>
          <w:rFonts w:ascii="Times New Roman" w:hAnsi="Times New Roman" w:cs="Times New Roman"/>
          <w:b/>
          <w:color w:val="0070C0"/>
          <w:sz w:val="24"/>
        </w:rPr>
        <w:t xml:space="preserve"> N° 1</w:t>
      </w:r>
    </w:p>
    <w:p w:rsidR="00E56FA1" w:rsidRDefault="007F0852" w:rsidP="00921A0B">
      <w:pPr>
        <w:spacing w:line="360" w:lineRule="auto"/>
        <w:jc w:val="both"/>
        <w:rPr>
          <w:rFonts w:ascii="Times New Roman" w:hAnsi="Times New Roman" w:cs="Times New Roman"/>
          <w:sz w:val="24"/>
        </w:rPr>
      </w:pPr>
      <w:r>
        <w:rPr>
          <w:rFonts w:ascii="Times New Roman" w:hAnsi="Times New Roman" w:cs="Times New Roman"/>
          <w:b/>
          <w:sz w:val="24"/>
        </w:rPr>
        <w:t>“</w:t>
      </w:r>
      <w:r w:rsidR="00E56FA1">
        <w:rPr>
          <w:rFonts w:ascii="Times New Roman" w:hAnsi="Times New Roman" w:cs="Times New Roman"/>
          <w:sz w:val="24"/>
        </w:rPr>
        <w:t>Finanzas es la rama de la economía que se relaciona con el estudio de las actividades de inversión tanto en activos reales como en activos financieros y con la administración de los mismos.</w:t>
      </w:r>
    </w:p>
    <w:p w:rsidR="00E56FA1" w:rsidRDefault="007F0852" w:rsidP="00921A0B">
      <w:pPr>
        <w:spacing w:line="360" w:lineRule="auto"/>
        <w:jc w:val="both"/>
        <w:rPr>
          <w:rFonts w:ascii="Times New Roman" w:hAnsi="Times New Roman" w:cs="Times New Roman"/>
          <w:sz w:val="24"/>
        </w:rPr>
      </w:pPr>
      <w:r>
        <w:rPr>
          <w:rFonts w:ascii="Times New Roman" w:hAnsi="Times New Roman" w:cs="Times New Roman"/>
          <w:sz w:val="24"/>
        </w:rPr>
        <w:t xml:space="preserve">Un </w:t>
      </w:r>
      <w:r w:rsidRPr="007F0852">
        <w:rPr>
          <w:rFonts w:ascii="Times New Roman" w:hAnsi="Times New Roman" w:cs="Times New Roman"/>
          <w:b/>
          <w:sz w:val="24"/>
        </w:rPr>
        <w:t xml:space="preserve">activo real </w:t>
      </w:r>
      <w:r>
        <w:rPr>
          <w:rFonts w:ascii="Times New Roman" w:hAnsi="Times New Roman" w:cs="Times New Roman"/>
          <w:sz w:val="24"/>
        </w:rPr>
        <w:t>es un activo tangible, como una máquina, un terreno o un edificio. Los activos reales son utilizados para generar recursos y, por lo mismo, producen cambios en la situación financiera de la compañía que los posee.</w:t>
      </w:r>
    </w:p>
    <w:p w:rsidR="00A95CDA" w:rsidRDefault="007F0852" w:rsidP="00921A0B">
      <w:pPr>
        <w:spacing w:line="360" w:lineRule="auto"/>
        <w:jc w:val="both"/>
        <w:rPr>
          <w:rFonts w:ascii="Times New Roman" w:hAnsi="Times New Roman" w:cs="Times New Roman"/>
          <w:sz w:val="24"/>
        </w:rPr>
      </w:pPr>
      <w:r>
        <w:rPr>
          <w:rFonts w:ascii="Times New Roman" w:hAnsi="Times New Roman" w:cs="Times New Roman"/>
          <w:sz w:val="24"/>
        </w:rPr>
        <w:t xml:space="preserve">Un </w:t>
      </w:r>
      <w:r w:rsidRPr="007F0852">
        <w:rPr>
          <w:rFonts w:ascii="Times New Roman" w:hAnsi="Times New Roman" w:cs="Times New Roman"/>
          <w:b/>
          <w:sz w:val="24"/>
        </w:rPr>
        <w:t>activo financiero</w:t>
      </w:r>
      <w:r>
        <w:rPr>
          <w:rFonts w:ascii="Times New Roman" w:hAnsi="Times New Roman" w:cs="Times New Roman"/>
          <w:sz w:val="24"/>
        </w:rPr>
        <w:t xml:space="preserve"> constituye el derecho a cobrar una cuenta en el futuro. Un activo financiero puede ser un documento que ampara una inversión a plazo en una institución bancaria y que producirá un flujo de efectivo en el futuro.</w:t>
      </w:r>
      <w:r w:rsidR="00075BAF">
        <w:rPr>
          <w:rFonts w:ascii="Times New Roman" w:hAnsi="Times New Roman" w:cs="Times New Roman"/>
          <w:sz w:val="24"/>
        </w:rPr>
        <w:t>”</w:t>
      </w:r>
      <w:sdt>
        <w:sdtPr>
          <w:rPr>
            <w:rFonts w:ascii="Times New Roman" w:hAnsi="Times New Roman" w:cs="Times New Roman"/>
            <w:sz w:val="24"/>
          </w:rPr>
          <w:id w:val="1428776679"/>
          <w:citation/>
        </w:sdtPr>
        <w:sdtContent>
          <w:r w:rsidR="00075BAF">
            <w:rPr>
              <w:rFonts w:ascii="Times New Roman" w:hAnsi="Times New Roman" w:cs="Times New Roman"/>
              <w:sz w:val="24"/>
            </w:rPr>
            <w:fldChar w:fldCharType="begin"/>
          </w:r>
          <w:r w:rsidR="00075BAF">
            <w:rPr>
              <w:rFonts w:ascii="Times New Roman" w:hAnsi="Times New Roman" w:cs="Times New Roman"/>
              <w:sz w:val="24"/>
            </w:rPr>
            <w:instrText xml:space="preserve"> CITATION Och02 \l 12298 </w:instrText>
          </w:r>
          <w:r w:rsidR="00075BAF">
            <w:rPr>
              <w:rFonts w:ascii="Times New Roman" w:hAnsi="Times New Roman" w:cs="Times New Roman"/>
              <w:sz w:val="24"/>
            </w:rPr>
            <w:fldChar w:fldCharType="separate"/>
          </w:r>
          <w:r w:rsidR="00075BAF">
            <w:rPr>
              <w:rFonts w:ascii="Times New Roman" w:hAnsi="Times New Roman" w:cs="Times New Roman"/>
              <w:noProof/>
              <w:sz w:val="24"/>
            </w:rPr>
            <w:t xml:space="preserve"> </w:t>
          </w:r>
          <w:r w:rsidR="00075BAF" w:rsidRPr="00075BAF">
            <w:rPr>
              <w:rFonts w:ascii="Times New Roman" w:hAnsi="Times New Roman" w:cs="Times New Roman"/>
              <w:noProof/>
              <w:sz w:val="24"/>
            </w:rPr>
            <w:t>(Ochoa Setzer, 2002)</w:t>
          </w:r>
          <w:r w:rsidR="00075BAF">
            <w:rPr>
              <w:rFonts w:ascii="Times New Roman" w:hAnsi="Times New Roman" w:cs="Times New Roman"/>
              <w:sz w:val="24"/>
            </w:rPr>
            <w:fldChar w:fldCharType="end"/>
          </w:r>
        </w:sdtContent>
      </w:sdt>
    </w:p>
    <w:p w:rsidR="00921A0B" w:rsidRDefault="00921A0B" w:rsidP="00921A0B">
      <w:pPr>
        <w:spacing w:line="360" w:lineRule="auto"/>
        <w:jc w:val="both"/>
        <w:rPr>
          <w:rFonts w:ascii="Times New Roman" w:hAnsi="Times New Roman" w:cs="Times New Roman"/>
          <w:sz w:val="24"/>
        </w:rPr>
      </w:pPr>
    </w:p>
    <w:p w:rsidR="00921A0B" w:rsidRPr="00921A0B" w:rsidRDefault="00E078EE" w:rsidP="00921A0B">
      <w:pPr>
        <w:spacing w:line="360" w:lineRule="auto"/>
        <w:jc w:val="both"/>
        <w:rPr>
          <w:rFonts w:ascii="Times New Roman" w:hAnsi="Times New Roman" w:cs="Times New Roman"/>
          <w:b/>
          <w:color w:val="0070C0"/>
          <w:sz w:val="24"/>
        </w:rPr>
      </w:pPr>
      <w:r w:rsidRPr="00921A0B">
        <w:rPr>
          <w:rFonts w:ascii="Times New Roman" w:hAnsi="Times New Roman" w:cs="Times New Roman"/>
          <w:b/>
          <w:color w:val="0070C0"/>
          <w:sz w:val="24"/>
        </w:rPr>
        <w:t>DEFINICIÓN N° 2</w:t>
      </w:r>
    </w:p>
    <w:p w:rsidR="00E078EE" w:rsidRDefault="00E078EE" w:rsidP="00921A0B">
      <w:pPr>
        <w:spacing w:line="360" w:lineRule="auto"/>
        <w:jc w:val="both"/>
        <w:rPr>
          <w:rFonts w:ascii="Times New Roman" w:hAnsi="Times New Roman" w:cs="Times New Roman"/>
          <w:sz w:val="24"/>
        </w:rPr>
      </w:pPr>
      <w:r>
        <w:rPr>
          <w:rFonts w:ascii="Times New Roman" w:hAnsi="Times New Roman" w:cs="Times New Roman"/>
          <w:sz w:val="24"/>
        </w:rPr>
        <w:t>“</w:t>
      </w:r>
      <w:r w:rsidR="00A95CDA">
        <w:rPr>
          <w:rFonts w:ascii="Times New Roman" w:hAnsi="Times New Roman" w:cs="Times New Roman"/>
          <w:sz w:val="24"/>
        </w:rPr>
        <w:t>Las Finanzas resulta ser entonces la utilización más adecuada de las recursos financieros en términos de los objetivos perseguidos, en definitiva su campo de estudio está delimitado por la mejor manera de asignar y desplazar los recursos en el tiempo en un contexto incierto, así como por el papel de las organizaciones económicas en la facilitación de esa asignación.</w:t>
      </w:r>
      <w:r>
        <w:rPr>
          <w:rFonts w:ascii="Times New Roman" w:hAnsi="Times New Roman" w:cs="Times New Roman"/>
          <w:sz w:val="24"/>
        </w:rPr>
        <w:t>”</w:t>
      </w:r>
      <w:sdt>
        <w:sdtPr>
          <w:rPr>
            <w:rFonts w:ascii="Times New Roman" w:hAnsi="Times New Roman" w:cs="Times New Roman"/>
            <w:sz w:val="24"/>
          </w:rPr>
          <w:id w:val="1021522226"/>
          <w:citation/>
        </w:sdtPr>
        <w:sdtContent>
          <w:r w:rsidR="00075BAF">
            <w:rPr>
              <w:rFonts w:ascii="Times New Roman" w:hAnsi="Times New Roman" w:cs="Times New Roman"/>
              <w:sz w:val="24"/>
            </w:rPr>
            <w:fldChar w:fldCharType="begin"/>
          </w:r>
          <w:r w:rsidR="00075BAF">
            <w:rPr>
              <w:rFonts w:ascii="Times New Roman" w:hAnsi="Times New Roman" w:cs="Times New Roman"/>
              <w:sz w:val="24"/>
            </w:rPr>
            <w:instrText xml:space="preserve"> CITATION Pas09 \l 12298 </w:instrText>
          </w:r>
          <w:r w:rsidR="00075BAF">
            <w:rPr>
              <w:rFonts w:ascii="Times New Roman" w:hAnsi="Times New Roman" w:cs="Times New Roman"/>
              <w:sz w:val="24"/>
            </w:rPr>
            <w:fldChar w:fldCharType="separate"/>
          </w:r>
          <w:r w:rsidR="00075BAF">
            <w:rPr>
              <w:rFonts w:ascii="Times New Roman" w:hAnsi="Times New Roman" w:cs="Times New Roman"/>
              <w:noProof/>
              <w:sz w:val="24"/>
            </w:rPr>
            <w:t xml:space="preserve"> </w:t>
          </w:r>
          <w:r w:rsidR="00075BAF" w:rsidRPr="00075BAF">
            <w:rPr>
              <w:rFonts w:ascii="Times New Roman" w:hAnsi="Times New Roman" w:cs="Times New Roman"/>
              <w:noProof/>
              <w:sz w:val="24"/>
            </w:rPr>
            <w:t>(Pascale, 2009)</w:t>
          </w:r>
          <w:r w:rsidR="00075BAF">
            <w:rPr>
              <w:rFonts w:ascii="Times New Roman" w:hAnsi="Times New Roman" w:cs="Times New Roman"/>
              <w:sz w:val="24"/>
            </w:rPr>
            <w:fldChar w:fldCharType="end"/>
          </w:r>
        </w:sdtContent>
      </w:sdt>
    </w:p>
    <w:p w:rsidR="00A95CDA" w:rsidRPr="00921A0B" w:rsidRDefault="00A95CDA" w:rsidP="00921A0B">
      <w:pPr>
        <w:spacing w:line="360" w:lineRule="auto"/>
        <w:jc w:val="both"/>
        <w:rPr>
          <w:rFonts w:ascii="Times New Roman" w:hAnsi="Times New Roman" w:cs="Times New Roman"/>
          <w:color w:val="0070C0"/>
          <w:sz w:val="24"/>
        </w:rPr>
      </w:pPr>
    </w:p>
    <w:p w:rsidR="00921A0B" w:rsidRPr="00921A0B" w:rsidRDefault="00A95CDA" w:rsidP="00921A0B">
      <w:pPr>
        <w:spacing w:line="360" w:lineRule="auto"/>
        <w:jc w:val="both"/>
        <w:rPr>
          <w:rFonts w:ascii="Times New Roman" w:hAnsi="Times New Roman" w:cs="Times New Roman"/>
          <w:b/>
          <w:color w:val="0070C0"/>
          <w:sz w:val="24"/>
        </w:rPr>
      </w:pPr>
      <w:r w:rsidRPr="00921A0B">
        <w:rPr>
          <w:rFonts w:ascii="Times New Roman" w:hAnsi="Times New Roman" w:cs="Times New Roman"/>
          <w:b/>
          <w:color w:val="0070C0"/>
          <w:sz w:val="24"/>
        </w:rPr>
        <w:t>DEFINICIÓN N° 3</w:t>
      </w:r>
    </w:p>
    <w:p w:rsidR="00075BAF" w:rsidRDefault="00A95CDA" w:rsidP="00921A0B">
      <w:pPr>
        <w:spacing w:line="360" w:lineRule="auto"/>
        <w:jc w:val="both"/>
        <w:rPr>
          <w:rFonts w:ascii="Times New Roman" w:hAnsi="Times New Roman" w:cs="Times New Roman"/>
          <w:b/>
          <w:sz w:val="24"/>
        </w:rPr>
      </w:pPr>
      <w:r>
        <w:rPr>
          <w:rFonts w:ascii="Times New Roman" w:hAnsi="Times New Roman" w:cs="Times New Roman"/>
          <w:sz w:val="24"/>
        </w:rPr>
        <w:t>“En términos simples las Finanzas conciernen a las decisiones que se toman en relación con el dinero o, con más exactitud, con los flujos de efectivo. Las decisiones financieras tienen que ver con cómo se recauda el dinero y cómo lo usan los gobiernos, las empresas y los individuos con el fin de tomar decisiones financieras”</w:t>
      </w:r>
      <w:sdt>
        <w:sdtPr>
          <w:rPr>
            <w:rFonts w:ascii="Times New Roman" w:hAnsi="Times New Roman" w:cs="Times New Roman"/>
            <w:sz w:val="24"/>
          </w:rPr>
          <w:id w:val="-947003560"/>
          <w:citation/>
        </w:sdtPr>
        <w:sdtContent>
          <w:r w:rsidR="00075BAF">
            <w:rPr>
              <w:rFonts w:ascii="Times New Roman" w:hAnsi="Times New Roman" w:cs="Times New Roman"/>
              <w:sz w:val="24"/>
            </w:rPr>
            <w:fldChar w:fldCharType="begin"/>
          </w:r>
          <w:r w:rsidR="00075BAF">
            <w:rPr>
              <w:rFonts w:ascii="Times New Roman" w:hAnsi="Times New Roman" w:cs="Times New Roman"/>
              <w:sz w:val="24"/>
            </w:rPr>
            <w:instrText xml:space="preserve"> CITATION Sco09 \l 12298 </w:instrText>
          </w:r>
          <w:r w:rsidR="00075BAF">
            <w:rPr>
              <w:rFonts w:ascii="Times New Roman" w:hAnsi="Times New Roman" w:cs="Times New Roman"/>
              <w:sz w:val="24"/>
            </w:rPr>
            <w:fldChar w:fldCharType="separate"/>
          </w:r>
          <w:r w:rsidR="00075BAF">
            <w:rPr>
              <w:rFonts w:ascii="Times New Roman" w:hAnsi="Times New Roman" w:cs="Times New Roman"/>
              <w:noProof/>
              <w:sz w:val="24"/>
            </w:rPr>
            <w:t xml:space="preserve"> </w:t>
          </w:r>
          <w:r w:rsidR="00075BAF" w:rsidRPr="00075BAF">
            <w:rPr>
              <w:rFonts w:ascii="Times New Roman" w:hAnsi="Times New Roman" w:cs="Times New Roman"/>
              <w:noProof/>
              <w:sz w:val="24"/>
            </w:rPr>
            <w:t>(Scott Besley, 2009)</w:t>
          </w:r>
          <w:r w:rsidR="00075BAF">
            <w:rPr>
              <w:rFonts w:ascii="Times New Roman" w:hAnsi="Times New Roman" w:cs="Times New Roman"/>
              <w:sz w:val="24"/>
            </w:rPr>
            <w:fldChar w:fldCharType="end"/>
          </w:r>
        </w:sdtContent>
      </w:sdt>
    </w:p>
    <w:p w:rsidR="00921A0B" w:rsidRDefault="00921A0B" w:rsidP="00921A0B">
      <w:pPr>
        <w:spacing w:line="360" w:lineRule="auto"/>
        <w:jc w:val="both"/>
        <w:rPr>
          <w:rFonts w:ascii="Times New Roman" w:hAnsi="Times New Roman" w:cs="Times New Roman"/>
          <w:b/>
          <w:sz w:val="24"/>
        </w:rPr>
      </w:pPr>
    </w:p>
    <w:p w:rsidR="00921A0B" w:rsidRPr="00921A0B" w:rsidRDefault="004E6A2A" w:rsidP="00921A0B">
      <w:pPr>
        <w:spacing w:line="360" w:lineRule="auto"/>
        <w:jc w:val="both"/>
        <w:rPr>
          <w:rFonts w:ascii="Times New Roman" w:hAnsi="Times New Roman" w:cs="Times New Roman"/>
          <w:b/>
          <w:color w:val="0070C0"/>
          <w:sz w:val="24"/>
        </w:rPr>
      </w:pPr>
      <w:r w:rsidRPr="00921A0B">
        <w:rPr>
          <w:rFonts w:ascii="Times New Roman" w:hAnsi="Times New Roman" w:cs="Times New Roman"/>
          <w:b/>
          <w:color w:val="0070C0"/>
          <w:sz w:val="24"/>
        </w:rPr>
        <w:lastRenderedPageBreak/>
        <w:t>DEFINICIÓN N° 4</w:t>
      </w:r>
    </w:p>
    <w:p w:rsidR="00A95CDA" w:rsidRPr="00921A0B" w:rsidRDefault="004E6A2A" w:rsidP="00921A0B">
      <w:pPr>
        <w:spacing w:line="360" w:lineRule="auto"/>
        <w:jc w:val="both"/>
        <w:rPr>
          <w:rFonts w:ascii="Times New Roman" w:hAnsi="Times New Roman" w:cs="Times New Roman"/>
          <w:b/>
          <w:sz w:val="24"/>
        </w:rPr>
      </w:pPr>
      <w:r w:rsidRPr="004E6A2A">
        <w:rPr>
          <w:rFonts w:ascii="Times New Roman" w:hAnsi="Times New Roman" w:cs="Times New Roman"/>
          <w:sz w:val="24"/>
        </w:rPr>
        <w:t>“</w:t>
      </w:r>
      <w:r>
        <w:rPr>
          <w:rFonts w:ascii="Times New Roman" w:hAnsi="Times New Roman" w:cs="Times New Roman"/>
          <w:sz w:val="24"/>
        </w:rPr>
        <w:t xml:space="preserve">Las Finanzas son esencialmente una combinación de la Contabilidad y la Economía, los  gerentes financieros utilizan la información contable </w:t>
      </w:r>
      <w:proofErr w:type="gramStart"/>
      <w:r w:rsidR="00D2094F">
        <w:rPr>
          <w:rFonts w:ascii="Times New Roman" w:hAnsi="Times New Roman" w:cs="Times New Roman"/>
          <w:sz w:val="24"/>
        </w:rPr>
        <w:t>( balances</w:t>
      </w:r>
      <w:proofErr w:type="gramEnd"/>
      <w:r w:rsidR="00D2094F">
        <w:rPr>
          <w:rFonts w:ascii="Times New Roman" w:hAnsi="Times New Roman" w:cs="Times New Roman"/>
          <w:sz w:val="24"/>
        </w:rPr>
        <w:t xml:space="preserve"> generales, estados de resultados ,</w:t>
      </w:r>
      <w:proofErr w:type="spellStart"/>
      <w:r w:rsidR="00D2094F">
        <w:rPr>
          <w:rFonts w:ascii="Times New Roman" w:hAnsi="Times New Roman" w:cs="Times New Roman"/>
          <w:sz w:val="24"/>
        </w:rPr>
        <w:t>etc</w:t>
      </w:r>
      <w:proofErr w:type="spellEnd"/>
      <w:r w:rsidR="00D2094F">
        <w:rPr>
          <w:rFonts w:ascii="Times New Roman" w:hAnsi="Times New Roman" w:cs="Times New Roman"/>
          <w:sz w:val="24"/>
        </w:rPr>
        <w:t>) con el fin de analizar, planear y distribuir recursos financieros para las empresas. En segunda instancia, ellos emplean los principios económicos como guía para la toma de decisiones financieras que favorezcan los intereses de la organización. En otras palabras las finanzas constituyen un área aplicada de la economía que se apoya en la información contable, puesto que las finanzas reflejan con bastante proximidad lo que agrega valor a un negocio.”</w:t>
      </w:r>
      <w:sdt>
        <w:sdtPr>
          <w:rPr>
            <w:rFonts w:ascii="Times New Roman" w:hAnsi="Times New Roman" w:cs="Times New Roman"/>
            <w:sz w:val="24"/>
          </w:rPr>
          <w:id w:val="-840854743"/>
          <w:citation/>
        </w:sdtPr>
        <w:sdtContent>
          <w:r w:rsidR="00075BAF">
            <w:rPr>
              <w:rFonts w:ascii="Times New Roman" w:hAnsi="Times New Roman" w:cs="Times New Roman"/>
              <w:sz w:val="24"/>
            </w:rPr>
            <w:fldChar w:fldCharType="begin"/>
          </w:r>
          <w:r w:rsidR="00075BAF">
            <w:rPr>
              <w:rFonts w:ascii="Times New Roman" w:hAnsi="Times New Roman" w:cs="Times New Roman"/>
              <w:sz w:val="24"/>
            </w:rPr>
            <w:instrText xml:space="preserve"> CITATION Gal01 \l 12298 </w:instrText>
          </w:r>
          <w:r w:rsidR="00075BAF">
            <w:rPr>
              <w:rFonts w:ascii="Times New Roman" w:hAnsi="Times New Roman" w:cs="Times New Roman"/>
              <w:sz w:val="24"/>
            </w:rPr>
            <w:fldChar w:fldCharType="separate"/>
          </w:r>
          <w:r w:rsidR="00075BAF">
            <w:rPr>
              <w:rFonts w:ascii="Times New Roman" w:hAnsi="Times New Roman" w:cs="Times New Roman"/>
              <w:noProof/>
              <w:sz w:val="24"/>
            </w:rPr>
            <w:t xml:space="preserve"> </w:t>
          </w:r>
          <w:r w:rsidR="00075BAF" w:rsidRPr="00075BAF">
            <w:rPr>
              <w:rFonts w:ascii="Times New Roman" w:hAnsi="Times New Roman" w:cs="Times New Roman"/>
              <w:noProof/>
              <w:sz w:val="24"/>
            </w:rPr>
            <w:t>(Gallagher, 2001)</w:t>
          </w:r>
          <w:r w:rsidR="00075BAF">
            <w:rPr>
              <w:rFonts w:ascii="Times New Roman" w:hAnsi="Times New Roman" w:cs="Times New Roman"/>
              <w:sz w:val="24"/>
            </w:rPr>
            <w:fldChar w:fldCharType="end"/>
          </w:r>
        </w:sdtContent>
      </w:sdt>
    </w:p>
    <w:p w:rsidR="00BB6E98" w:rsidRPr="00921A0B" w:rsidRDefault="00BB6E98" w:rsidP="00921A0B">
      <w:pPr>
        <w:spacing w:line="360" w:lineRule="auto"/>
        <w:jc w:val="both"/>
        <w:rPr>
          <w:rFonts w:ascii="Times New Roman" w:hAnsi="Times New Roman" w:cs="Times New Roman"/>
          <w:color w:val="0070C0"/>
          <w:sz w:val="24"/>
        </w:rPr>
      </w:pPr>
    </w:p>
    <w:p w:rsidR="00921A0B" w:rsidRPr="00921A0B" w:rsidRDefault="00BB6E98" w:rsidP="00921A0B">
      <w:pPr>
        <w:spacing w:line="360" w:lineRule="auto"/>
        <w:jc w:val="both"/>
        <w:rPr>
          <w:rFonts w:ascii="Times New Roman" w:hAnsi="Times New Roman" w:cs="Times New Roman"/>
          <w:b/>
          <w:color w:val="0070C0"/>
          <w:sz w:val="24"/>
        </w:rPr>
      </w:pPr>
      <w:r w:rsidRPr="00921A0B">
        <w:rPr>
          <w:rFonts w:ascii="Times New Roman" w:hAnsi="Times New Roman" w:cs="Times New Roman"/>
          <w:b/>
          <w:color w:val="0070C0"/>
          <w:sz w:val="24"/>
        </w:rPr>
        <w:t>DEFINICIÓN N° 5</w:t>
      </w:r>
    </w:p>
    <w:p w:rsidR="00BB6E98" w:rsidRDefault="00BB6E98" w:rsidP="00921A0B">
      <w:pPr>
        <w:spacing w:line="360" w:lineRule="auto"/>
        <w:jc w:val="both"/>
        <w:rPr>
          <w:rFonts w:ascii="Times New Roman" w:hAnsi="Times New Roman" w:cs="Times New Roman"/>
          <w:sz w:val="24"/>
        </w:rPr>
      </w:pPr>
      <w:r>
        <w:rPr>
          <w:rFonts w:ascii="Times New Roman" w:hAnsi="Times New Roman" w:cs="Times New Roman"/>
          <w:sz w:val="24"/>
        </w:rPr>
        <w:t>“Las Finanzas se definen como la ciencia de administrar dinero. Casi todos los individuos y organizaciones ganan u obtienen dinero y lo gastan o lo invierten</w:t>
      </w:r>
      <w:r w:rsidR="00556233">
        <w:rPr>
          <w:rFonts w:ascii="Times New Roman" w:hAnsi="Times New Roman" w:cs="Times New Roman"/>
          <w:sz w:val="24"/>
        </w:rPr>
        <w:t>.</w:t>
      </w:r>
    </w:p>
    <w:p w:rsidR="00935D6E" w:rsidRDefault="00556233" w:rsidP="00921A0B">
      <w:pPr>
        <w:spacing w:line="360" w:lineRule="auto"/>
        <w:jc w:val="both"/>
        <w:rPr>
          <w:rFonts w:ascii="Times New Roman" w:hAnsi="Times New Roman" w:cs="Times New Roman"/>
          <w:sz w:val="24"/>
        </w:rPr>
      </w:pPr>
      <w:r>
        <w:rPr>
          <w:rFonts w:ascii="Times New Roman" w:hAnsi="Times New Roman" w:cs="Times New Roman"/>
          <w:sz w:val="24"/>
        </w:rPr>
        <w:t>Las finanzas son el área que establece un conjunto de técnicas y métodos que buscan la optimización de los recursos monetarios de una empresa.”</w:t>
      </w:r>
      <w:sdt>
        <w:sdtPr>
          <w:rPr>
            <w:rFonts w:ascii="Times New Roman" w:hAnsi="Times New Roman" w:cs="Times New Roman"/>
            <w:sz w:val="24"/>
          </w:rPr>
          <w:id w:val="9347243"/>
          <w:citation/>
        </w:sdtPr>
        <w:sdtContent>
          <w:r w:rsidR="00075BAF">
            <w:rPr>
              <w:rFonts w:ascii="Times New Roman" w:hAnsi="Times New Roman" w:cs="Times New Roman"/>
              <w:sz w:val="24"/>
            </w:rPr>
            <w:fldChar w:fldCharType="begin"/>
          </w:r>
          <w:r w:rsidR="00075BAF">
            <w:rPr>
              <w:rFonts w:ascii="Times New Roman" w:hAnsi="Times New Roman" w:cs="Times New Roman"/>
              <w:sz w:val="24"/>
            </w:rPr>
            <w:instrText xml:space="preserve"> CITATION Mor08 \l 12298 </w:instrText>
          </w:r>
          <w:r w:rsidR="00075BAF">
            <w:rPr>
              <w:rFonts w:ascii="Times New Roman" w:hAnsi="Times New Roman" w:cs="Times New Roman"/>
              <w:sz w:val="24"/>
            </w:rPr>
            <w:fldChar w:fldCharType="separate"/>
          </w:r>
          <w:r w:rsidR="00075BAF">
            <w:rPr>
              <w:rFonts w:ascii="Times New Roman" w:hAnsi="Times New Roman" w:cs="Times New Roman"/>
              <w:noProof/>
              <w:sz w:val="24"/>
            </w:rPr>
            <w:t xml:space="preserve"> </w:t>
          </w:r>
          <w:r w:rsidR="00075BAF" w:rsidRPr="00075BAF">
            <w:rPr>
              <w:rFonts w:ascii="Times New Roman" w:hAnsi="Times New Roman" w:cs="Times New Roman"/>
              <w:noProof/>
              <w:sz w:val="24"/>
            </w:rPr>
            <w:t>(Morales Castro, 2008)</w:t>
          </w:r>
          <w:r w:rsidR="00075BAF">
            <w:rPr>
              <w:rFonts w:ascii="Times New Roman" w:hAnsi="Times New Roman" w:cs="Times New Roman"/>
              <w:sz w:val="24"/>
            </w:rPr>
            <w:fldChar w:fldCharType="end"/>
          </w:r>
        </w:sdtContent>
      </w:sdt>
    </w:p>
    <w:p w:rsidR="00935D6E" w:rsidRDefault="008F243E" w:rsidP="00921A0B">
      <w:pPr>
        <w:spacing w:line="360" w:lineRule="auto"/>
        <w:jc w:val="both"/>
        <w:rPr>
          <w:rFonts w:ascii="Times New Roman" w:hAnsi="Times New Roman" w:cs="Times New Roman"/>
          <w:sz w:val="24"/>
        </w:rPr>
      </w:pPr>
      <w:r w:rsidRPr="008F243E">
        <w:rPr>
          <w:rFonts w:ascii="Times New Roman" w:hAnsi="Times New Roman" w:cs="Times New Roman"/>
          <w:sz w:val="24"/>
        </w:rPr>
        <w:t>De acuerdo al contenido de cada definición</w:t>
      </w:r>
      <w:r w:rsidR="00694EA0">
        <w:rPr>
          <w:rFonts w:ascii="Times New Roman" w:hAnsi="Times New Roman" w:cs="Times New Roman"/>
          <w:sz w:val="24"/>
        </w:rPr>
        <w:t xml:space="preserve"> se abrevia que </w:t>
      </w:r>
      <w:r w:rsidR="00D0024A">
        <w:rPr>
          <w:rFonts w:ascii="Times New Roman" w:hAnsi="Times New Roman" w:cs="Times New Roman"/>
          <w:sz w:val="24"/>
        </w:rPr>
        <w:t xml:space="preserve"> las F</w:t>
      </w:r>
      <w:r w:rsidRPr="008F243E">
        <w:rPr>
          <w:rFonts w:ascii="Times New Roman" w:hAnsi="Times New Roman" w:cs="Times New Roman"/>
          <w:sz w:val="24"/>
        </w:rPr>
        <w:t>inanzas es una rama o ciencia que se enfoca principalmente en los recu</w:t>
      </w:r>
      <w:r>
        <w:rPr>
          <w:rFonts w:ascii="Times New Roman" w:hAnsi="Times New Roman" w:cs="Times New Roman"/>
          <w:sz w:val="24"/>
        </w:rPr>
        <w:t xml:space="preserve">rsos financieros, cómo se </w:t>
      </w:r>
      <w:r w:rsidR="00694EA0">
        <w:rPr>
          <w:rFonts w:ascii="Times New Roman" w:hAnsi="Times New Roman" w:cs="Times New Roman"/>
          <w:sz w:val="24"/>
        </w:rPr>
        <w:t>recauda</w:t>
      </w:r>
      <w:r>
        <w:rPr>
          <w:rFonts w:ascii="Times New Roman" w:hAnsi="Times New Roman" w:cs="Times New Roman"/>
          <w:sz w:val="24"/>
        </w:rPr>
        <w:t xml:space="preserve"> </w:t>
      </w:r>
      <w:r w:rsidR="00694EA0">
        <w:rPr>
          <w:rFonts w:ascii="Times New Roman" w:hAnsi="Times New Roman" w:cs="Times New Roman"/>
          <w:sz w:val="24"/>
        </w:rPr>
        <w:t>el dinero y có</w:t>
      </w:r>
      <w:r>
        <w:rPr>
          <w:rFonts w:ascii="Times New Roman" w:hAnsi="Times New Roman" w:cs="Times New Roman"/>
          <w:sz w:val="24"/>
        </w:rPr>
        <w:t xml:space="preserve">mo </w:t>
      </w:r>
      <w:r w:rsidR="00694EA0">
        <w:rPr>
          <w:rFonts w:ascii="Times New Roman" w:hAnsi="Times New Roman" w:cs="Times New Roman"/>
          <w:sz w:val="24"/>
        </w:rPr>
        <w:t xml:space="preserve">lo usan las empresas, gobiernos, familias, individuos </w:t>
      </w:r>
      <w:r w:rsidRPr="008F243E">
        <w:rPr>
          <w:rFonts w:ascii="Times New Roman" w:hAnsi="Times New Roman" w:cs="Times New Roman"/>
          <w:sz w:val="24"/>
        </w:rPr>
        <w:t>y a su vez se basa en información para poder hacer uso de la misma administrando,</w:t>
      </w:r>
      <w:r w:rsidR="00694EA0">
        <w:rPr>
          <w:rFonts w:ascii="Times New Roman" w:hAnsi="Times New Roman" w:cs="Times New Roman"/>
          <w:sz w:val="24"/>
        </w:rPr>
        <w:t xml:space="preserve"> </w:t>
      </w:r>
      <w:r w:rsidR="00D0024A" w:rsidRPr="008F243E">
        <w:rPr>
          <w:rFonts w:ascii="Times New Roman" w:hAnsi="Times New Roman" w:cs="Times New Roman"/>
          <w:sz w:val="24"/>
        </w:rPr>
        <w:t>financiando</w:t>
      </w:r>
      <w:r w:rsidR="00D0024A">
        <w:rPr>
          <w:rFonts w:ascii="Times New Roman" w:hAnsi="Times New Roman" w:cs="Times New Roman"/>
          <w:sz w:val="24"/>
        </w:rPr>
        <w:t xml:space="preserve">, </w:t>
      </w:r>
      <w:r w:rsidR="00694EA0">
        <w:rPr>
          <w:rFonts w:ascii="Times New Roman" w:hAnsi="Times New Roman" w:cs="Times New Roman"/>
          <w:sz w:val="24"/>
        </w:rPr>
        <w:t xml:space="preserve">midiendo el riesgo </w:t>
      </w:r>
      <w:r w:rsidR="00D0024A">
        <w:rPr>
          <w:rFonts w:ascii="Times New Roman" w:hAnsi="Times New Roman" w:cs="Times New Roman"/>
          <w:sz w:val="24"/>
        </w:rPr>
        <w:t>y evaluando las oportunidades de inversión</w:t>
      </w:r>
      <w:r w:rsidRPr="008F243E">
        <w:rPr>
          <w:rFonts w:ascii="Times New Roman" w:hAnsi="Times New Roman" w:cs="Times New Roman"/>
          <w:sz w:val="24"/>
        </w:rPr>
        <w:t xml:space="preserve"> con el propósito de facilitar la toma de decisiones </w:t>
      </w:r>
      <w:r w:rsidR="00694EA0">
        <w:rPr>
          <w:rFonts w:ascii="Times New Roman" w:hAnsi="Times New Roman" w:cs="Times New Roman"/>
          <w:sz w:val="24"/>
        </w:rPr>
        <w:t>financieras.</w:t>
      </w:r>
    </w:p>
    <w:p w:rsidR="00D0024A" w:rsidRPr="00921A0B" w:rsidRDefault="00D0024A" w:rsidP="00921A0B">
      <w:pPr>
        <w:spacing w:line="360" w:lineRule="auto"/>
        <w:jc w:val="both"/>
        <w:rPr>
          <w:rFonts w:ascii="Times New Roman" w:hAnsi="Times New Roman" w:cs="Times New Roman"/>
          <w:b/>
          <w:color w:val="0070C0"/>
          <w:sz w:val="28"/>
        </w:rPr>
      </w:pPr>
      <w:r w:rsidRPr="00921A0B">
        <w:rPr>
          <w:rFonts w:ascii="Times New Roman" w:hAnsi="Times New Roman" w:cs="Times New Roman"/>
          <w:b/>
          <w:color w:val="0070C0"/>
          <w:sz w:val="28"/>
        </w:rPr>
        <w:t>DEFINICIÓN PERSONAL</w:t>
      </w:r>
    </w:p>
    <w:p w:rsidR="00075BAF" w:rsidRDefault="00D0024A" w:rsidP="00921A0B">
      <w:pPr>
        <w:spacing w:line="360" w:lineRule="auto"/>
        <w:jc w:val="both"/>
        <w:rPr>
          <w:rFonts w:ascii="Times New Roman" w:hAnsi="Times New Roman" w:cs="Times New Roman"/>
          <w:sz w:val="24"/>
        </w:rPr>
      </w:pPr>
      <w:r>
        <w:rPr>
          <w:rFonts w:ascii="Times New Roman" w:hAnsi="Times New Roman" w:cs="Times New Roman"/>
          <w:sz w:val="24"/>
        </w:rPr>
        <w:t>Las Finanzas</w:t>
      </w:r>
      <w:r w:rsidR="002D6531">
        <w:rPr>
          <w:rFonts w:ascii="Times New Roman" w:hAnsi="Times New Roman" w:cs="Times New Roman"/>
          <w:sz w:val="24"/>
        </w:rPr>
        <w:t xml:space="preserve"> son esenciales ya que</w:t>
      </w:r>
      <w:r w:rsidR="000B35EC">
        <w:rPr>
          <w:rFonts w:ascii="Times New Roman" w:hAnsi="Times New Roman" w:cs="Times New Roman"/>
          <w:sz w:val="24"/>
        </w:rPr>
        <w:t xml:space="preserve"> comprenden el manejo de</w:t>
      </w:r>
      <w:r>
        <w:rPr>
          <w:rFonts w:ascii="Times New Roman" w:hAnsi="Times New Roman" w:cs="Times New Roman"/>
          <w:sz w:val="24"/>
        </w:rPr>
        <w:t xml:space="preserve"> los flujos de</w:t>
      </w:r>
      <w:r w:rsidR="000B35EC">
        <w:rPr>
          <w:rFonts w:ascii="Times New Roman" w:hAnsi="Times New Roman" w:cs="Times New Roman"/>
          <w:sz w:val="24"/>
        </w:rPr>
        <w:t xml:space="preserve">l capital o dinero </w:t>
      </w:r>
      <w:r>
        <w:rPr>
          <w:rFonts w:ascii="Times New Roman" w:hAnsi="Times New Roman" w:cs="Times New Roman"/>
          <w:sz w:val="24"/>
        </w:rPr>
        <w:t xml:space="preserve">de las entidades, </w:t>
      </w:r>
      <w:r w:rsidR="000B35EC">
        <w:rPr>
          <w:rFonts w:ascii="Times New Roman" w:hAnsi="Times New Roman" w:cs="Times New Roman"/>
          <w:sz w:val="24"/>
        </w:rPr>
        <w:t>encargándose de administrar dichos recursos financieros</w:t>
      </w:r>
      <w:r w:rsidR="002D6531">
        <w:rPr>
          <w:rFonts w:ascii="Times New Roman" w:hAnsi="Times New Roman" w:cs="Times New Roman"/>
          <w:sz w:val="24"/>
        </w:rPr>
        <w:t xml:space="preserve"> </w:t>
      </w:r>
      <w:r w:rsidR="002D6531">
        <w:t>mediante la I</w:t>
      </w:r>
      <w:r w:rsidR="002D6531" w:rsidRPr="002D6531">
        <w:rPr>
          <w:rFonts w:ascii="Times New Roman" w:hAnsi="Times New Roman" w:cs="Times New Roman"/>
          <w:sz w:val="24"/>
        </w:rPr>
        <w:t>nversión,</w:t>
      </w:r>
      <w:r w:rsidR="002D6531">
        <w:rPr>
          <w:rFonts w:ascii="Times New Roman" w:hAnsi="Times New Roman" w:cs="Times New Roman"/>
          <w:sz w:val="24"/>
        </w:rPr>
        <w:t xml:space="preserve"> financiación de los mismos, las finanzas se</w:t>
      </w:r>
      <w:r>
        <w:rPr>
          <w:rFonts w:ascii="Times New Roman" w:hAnsi="Times New Roman" w:cs="Times New Roman"/>
          <w:sz w:val="24"/>
        </w:rPr>
        <w:t xml:space="preserve"> basa</w:t>
      </w:r>
      <w:r w:rsidR="002D6531">
        <w:rPr>
          <w:rFonts w:ascii="Times New Roman" w:hAnsi="Times New Roman" w:cs="Times New Roman"/>
          <w:sz w:val="24"/>
        </w:rPr>
        <w:t>n</w:t>
      </w:r>
      <w:r>
        <w:rPr>
          <w:rFonts w:ascii="Times New Roman" w:hAnsi="Times New Roman" w:cs="Times New Roman"/>
          <w:sz w:val="24"/>
        </w:rPr>
        <w:t xml:space="preserve"> en las condiciones y oportunidades por las cuales se adquiere el capital y el uso que le dan </w:t>
      </w:r>
      <w:r w:rsidR="002D6531">
        <w:rPr>
          <w:rFonts w:ascii="Times New Roman" w:hAnsi="Times New Roman" w:cs="Times New Roman"/>
          <w:sz w:val="24"/>
        </w:rPr>
        <w:t xml:space="preserve">a </w:t>
      </w:r>
      <w:r w:rsidR="00921A0B">
        <w:rPr>
          <w:rFonts w:ascii="Times New Roman" w:hAnsi="Times New Roman" w:cs="Times New Roman"/>
          <w:sz w:val="24"/>
        </w:rPr>
        <w:t>éste,</w:t>
      </w:r>
      <w:r w:rsidR="000B35EC">
        <w:rPr>
          <w:rFonts w:ascii="Times New Roman" w:hAnsi="Times New Roman" w:cs="Times New Roman"/>
          <w:sz w:val="24"/>
        </w:rPr>
        <w:t xml:space="preserve"> </w:t>
      </w:r>
      <w:r w:rsidR="002D6531">
        <w:rPr>
          <w:rFonts w:ascii="Times New Roman" w:hAnsi="Times New Roman" w:cs="Times New Roman"/>
          <w:sz w:val="24"/>
        </w:rPr>
        <w:t xml:space="preserve">el objetivo de las finanzas es optimizar los recursos financieros de </w:t>
      </w:r>
      <w:r w:rsidR="004E28EE">
        <w:rPr>
          <w:rFonts w:ascii="Times New Roman" w:hAnsi="Times New Roman" w:cs="Times New Roman"/>
          <w:sz w:val="24"/>
        </w:rPr>
        <w:t>un negocio</w:t>
      </w:r>
      <w:r w:rsidR="00075BAF">
        <w:rPr>
          <w:rFonts w:ascii="Times New Roman" w:hAnsi="Times New Roman" w:cs="Times New Roman"/>
          <w:sz w:val="24"/>
        </w:rPr>
        <w:t>.</w:t>
      </w:r>
      <w:bookmarkStart w:id="0" w:name="_GoBack"/>
      <w:bookmarkEnd w:id="0"/>
    </w:p>
    <w:p w:rsidR="00075BAF" w:rsidRPr="00075BAF" w:rsidRDefault="00075BAF" w:rsidP="00921A0B">
      <w:pPr>
        <w:pStyle w:val="Bibliografa"/>
        <w:spacing w:line="360" w:lineRule="auto"/>
        <w:ind w:left="720" w:hanging="720"/>
        <w:jc w:val="both"/>
        <w:rPr>
          <w:rFonts w:ascii="Times New Roman" w:hAnsi="Times New Roman" w:cs="Times New Roman"/>
          <w:b/>
          <w:noProof/>
          <w:sz w:val="28"/>
          <w:szCs w:val="24"/>
        </w:rPr>
      </w:pPr>
      <w:r w:rsidRPr="00075BAF">
        <w:rPr>
          <w:rFonts w:ascii="Times New Roman" w:hAnsi="Times New Roman" w:cs="Times New Roman"/>
          <w:b/>
          <w:noProof/>
          <w:sz w:val="28"/>
          <w:szCs w:val="24"/>
        </w:rPr>
        <w:lastRenderedPageBreak/>
        <w:t>BIBLIOGRAFÍA</w:t>
      </w:r>
    </w:p>
    <w:p w:rsidR="00075BAF" w:rsidRPr="00075BAF" w:rsidRDefault="00075BAF" w:rsidP="00921A0B">
      <w:pPr>
        <w:pStyle w:val="Bibliografa"/>
        <w:spacing w:line="360" w:lineRule="auto"/>
        <w:ind w:left="720" w:hanging="720"/>
        <w:jc w:val="both"/>
        <w:rPr>
          <w:rFonts w:ascii="Times New Roman" w:hAnsi="Times New Roman" w:cs="Times New Roman"/>
          <w:noProof/>
          <w:sz w:val="24"/>
          <w:szCs w:val="24"/>
        </w:rPr>
      </w:pPr>
      <w:r w:rsidRPr="00075BAF">
        <w:rPr>
          <w:rFonts w:ascii="Times New Roman" w:hAnsi="Times New Roman" w:cs="Times New Roman"/>
          <w:noProof/>
          <w:sz w:val="24"/>
          <w:szCs w:val="24"/>
        </w:rPr>
        <w:t xml:space="preserve">Ochoa Setzer, G. (2002). </w:t>
      </w:r>
      <w:r w:rsidRPr="00075BAF">
        <w:rPr>
          <w:rFonts w:ascii="Times New Roman" w:hAnsi="Times New Roman" w:cs="Times New Roman"/>
          <w:iCs/>
          <w:noProof/>
          <w:sz w:val="24"/>
          <w:szCs w:val="24"/>
        </w:rPr>
        <w:t>Administración Financiera.</w:t>
      </w:r>
      <w:r w:rsidRPr="00075BAF">
        <w:rPr>
          <w:rFonts w:ascii="Times New Roman" w:hAnsi="Times New Roman" w:cs="Times New Roman"/>
          <w:noProof/>
          <w:sz w:val="24"/>
          <w:szCs w:val="24"/>
        </w:rPr>
        <w:t xml:space="preserve"> México: Litográfica Ingramex, pag.4.</w:t>
      </w:r>
    </w:p>
    <w:p w:rsidR="00075BAF" w:rsidRPr="00075BAF" w:rsidRDefault="00075BAF" w:rsidP="00921A0B">
      <w:pPr>
        <w:pStyle w:val="Bibliografa"/>
        <w:spacing w:line="360" w:lineRule="auto"/>
        <w:ind w:left="720" w:hanging="720"/>
        <w:jc w:val="both"/>
        <w:rPr>
          <w:rFonts w:ascii="Times New Roman" w:hAnsi="Times New Roman" w:cs="Times New Roman"/>
          <w:noProof/>
          <w:sz w:val="24"/>
          <w:szCs w:val="24"/>
        </w:rPr>
      </w:pPr>
      <w:r w:rsidRPr="00075BAF">
        <w:rPr>
          <w:rFonts w:ascii="Times New Roman" w:hAnsi="Times New Roman" w:cs="Times New Roman"/>
          <w:noProof/>
          <w:sz w:val="24"/>
          <w:szCs w:val="24"/>
        </w:rPr>
        <w:t xml:space="preserve">Pascale, R. (2009). </w:t>
      </w:r>
      <w:r w:rsidRPr="00075BAF">
        <w:rPr>
          <w:rFonts w:ascii="Times New Roman" w:hAnsi="Times New Roman" w:cs="Times New Roman"/>
          <w:iCs/>
          <w:noProof/>
          <w:sz w:val="24"/>
          <w:szCs w:val="24"/>
        </w:rPr>
        <w:t>Decisiones Financieras.</w:t>
      </w:r>
      <w:r w:rsidRPr="00075BAF">
        <w:rPr>
          <w:rFonts w:ascii="Times New Roman" w:hAnsi="Times New Roman" w:cs="Times New Roman"/>
          <w:noProof/>
          <w:sz w:val="24"/>
          <w:szCs w:val="24"/>
        </w:rPr>
        <w:t xml:space="preserve"> Argentina: Person, pag.10.</w:t>
      </w:r>
    </w:p>
    <w:p w:rsidR="00075BAF" w:rsidRPr="00075BAF" w:rsidRDefault="00075BAF" w:rsidP="00921A0B">
      <w:pPr>
        <w:pStyle w:val="Bibliografa"/>
        <w:spacing w:line="360" w:lineRule="auto"/>
        <w:jc w:val="both"/>
        <w:rPr>
          <w:rFonts w:ascii="Times New Roman" w:hAnsi="Times New Roman" w:cs="Times New Roman"/>
          <w:noProof/>
          <w:sz w:val="24"/>
          <w:szCs w:val="24"/>
        </w:rPr>
      </w:pPr>
      <w:r w:rsidRPr="00075BAF">
        <w:rPr>
          <w:rFonts w:ascii="Times New Roman" w:hAnsi="Times New Roman" w:cs="Times New Roman"/>
          <w:noProof/>
          <w:sz w:val="24"/>
          <w:szCs w:val="24"/>
        </w:rPr>
        <w:t xml:space="preserve">Scott Besley, E. (2009). </w:t>
      </w:r>
      <w:r w:rsidRPr="00075BAF">
        <w:rPr>
          <w:rFonts w:ascii="Times New Roman" w:hAnsi="Times New Roman" w:cs="Times New Roman"/>
          <w:iCs/>
          <w:noProof/>
          <w:sz w:val="24"/>
          <w:szCs w:val="24"/>
        </w:rPr>
        <w:t>Fundamentos de Administración Financiera.</w:t>
      </w:r>
      <w:r w:rsidRPr="00075BAF">
        <w:rPr>
          <w:rFonts w:ascii="Times New Roman" w:hAnsi="Times New Roman" w:cs="Times New Roman"/>
          <w:noProof/>
          <w:sz w:val="24"/>
          <w:szCs w:val="24"/>
        </w:rPr>
        <w:t xml:space="preserve"> México: Cengage Learning, pag.4.</w:t>
      </w:r>
    </w:p>
    <w:p w:rsidR="00075BAF" w:rsidRPr="00075BAF" w:rsidRDefault="00075BAF" w:rsidP="00921A0B">
      <w:pPr>
        <w:pStyle w:val="Bibliografa"/>
        <w:spacing w:line="360" w:lineRule="auto"/>
        <w:jc w:val="both"/>
        <w:rPr>
          <w:rFonts w:ascii="Times New Roman" w:hAnsi="Times New Roman" w:cs="Times New Roman"/>
          <w:noProof/>
          <w:sz w:val="24"/>
          <w:szCs w:val="24"/>
        </w:rPr>
      </w:pPr>
      <w:r w:rsidRPr="00075BAF">
        <w:rPr>
          <w:rFonts w:ascii="Times New Roman" w:hAnsi="Times New Roman" w:cs="Times New Roman"/>
          <w:sz w:val="24"/>
          <w:szCs w:val="24"/>
        </w:rPr>
        <w:fldChar w:fldCharType="begin"/>
      </w:r>
      <w:r w:rsidRPr="00075BAF">
        <w:rPr>
          <w:rFonts w:ascii="Times New Roman" w:hAnsi="Times New Roman" w:cs="Times New Roman"/>
          <w:sz w:val="24"/>
          <w:szCs w:val="24"/>
        </w:rPr>
        <w:instrText xml:space="preserve"> BIBLIOGRAPHY  \l 12298 </w:instrText>
      </w:r>
      <w:r w:rsidRPr="00075BAF">
        <w:rPr>
          <w:rFonts w:ascii="Times New Roman" w:hAnsi="Times New Roman" w:cs="Times New Roman"/>
          <w:sz w:val="24"/>
          <w:szCs w:val="24"/>
        </w:rPr>
        <w:fldChar w:fldCharType="separate"/>
      </w:r>
      <w:r w:rsidRPr="00075BAF">
        <w:rPr>
          <w:rFonts w:ascii="Times New Roman" w:hAnsi="Times New Roman" w:cs="Times New Roman"/>
          <w:noProof/>
          <w:sz w:val="24"/>
          <w:szCs w:val="24"/>
        </w:rPr>
        <w:t xml:space="preserve">Gallagher, T. (2001). </w:t>
      </w:r>
      <w:r w:rsidRPr="00075BAF">
        <w:rPr>
          <w:rFonts w:ascii="Times New Roman" w:hAnsi="Times New Roman" w:cs="Times New Roman"/>
          <w:iCs/>
          <w:noProof/>
          <w:sz w:val="24"/>
          <w:szCs w:val="24"/>
        </w:rPr>
        <w:t>Administración Financiera Teoria y Práctica.</w:t>
      </w:r>
      <w:r w:rsidRPr="00075BAF">
        <w:rPr>
          <w:rFonts w:ascii="Times New Roman" w:hAnsi="Times New Roman" w:cs="Times New Roman"/>
          <w:noProof/>
          <w:sz w:val="24"/>
          <w:szCs w:val="24"/>
        </w:rPr>
        <w:t xml:space="preserve"> Colombia: Pearson Education Ltda, pag.3.</w:t>
      </w:r>
    </w:p>
    <w:p w:rsidR="00075BAF" w:rsidRPr="00075BAF" w:rsidRDefault="00075BAF" w:rsidP="00921A0B">
      <w:pPr>
        <w:pStyle w:val="Bibliografa"/>
        <w:spacing w:line="360" w:lineRule="auto"/>
        <w:ind w:left="720" w:hanging="720"/>
        <w:jc w:val="both"/>
        <w:rPr>
          <w:rFonts w:ascii="Times New Roman" w:hAnsi="Times New Roman" w:cs="Times New Roman"/>
          <w:noProof/>
          <w:sz w:val="24"/>
          <w:szCs w:val="24"/>
        </w:rPr>
      </w:pPr>
      <w:r w:rsidRPr="00075BAF">
        <w:rPr>
          <w:rFonts w:ascii="Times New Roman" w:hAnsi="Times New Roman" w:cs="Times New Roman"/>
          <w:noProof/>
          <w:sz w:val="24"/>
          <w:szCs w:val="24"/>
        </w:rPr>
        <w:t xml:space="preserve">Morales Castro, A. (2008). </w:t>
      </w:r>
      <w:r w:rsidRPr="00075BAF">
        <w:rPr>
          <w:rFonts w:ascii="Times New Roman" w:hAnsi="Times New Roman" w:cs="Times New Roman"/>
          <w:iCs/>
          <w:noProof/>
          <w:sz w:val="24"/>
          <w:szCs w:val="24"/>
        </w:rPr>
        <w:t>Principios de Finanzas.</w:t>
      </w:r>
      <w:r w:rsidRPr="00075BAF">
        <w:rPr>
          <w:rFonts w:ascii="Times New Roman" w:hAnsi="Times New Roman" w:cs="Times New Roman"/>
          <w:noProof/>
          <w:sz w:val="24"/>
          <w:szCs w:val="24"/>
        </w:rPr>
        <w:t xml:space="preserve"> México: Trillas, pag.16.</w:t>
      </w:r>
    </w:p>
    <w:p w:rsidR="00075BAF" w:rsidRPr="00075BAF" w:rsidRDefault="00075BAF" w:rsidP="00921A0B">
      <w:pPr>
        <w:spacing w:line="360" w:lineRule="auto"/>
        <w:jc w:val="both"/>
        <w:rPr>
          <w:rFonts w:ascii="Times New Roman" w:hAnsi="Times New Roman" w:cs="Times New Roman"/>
          <w:sz w:val="24"/>
          <w:szCs w:val="24"/>
        </w:rPr>
      </w:pPr>
      <w:r w:rsidRPr="00075BAF">
        <w:rPr>
          <w:rFonts w:ascii="Times New Roman" w:hAnsi="Times New Roman" w:cs="Times New Roman"/>
          <w:sz w:val="24"/>
          <w:szCs w:val="24"/>
        </w:rPr>
        <w:fldChar w:fldCharType="end"/>
      </w:r>
    </w:p>
    <w:p w:rsidR="00556233" w:rsidRPr="00E56FA1" w:rsidRDefault="00556233" w:rsidP="00921A0B">
      <w:pPr>
        <w:spacing w:line="360" w:lineRule="auto"/>
        <w:jc w:val="both"/>
        <w:rPr>
          <w:rFonts w:ascii="Times New Roman" w:hAnsi="Times New Roman" w:cs="Times New Roman"/>
          <w:sz w:val="24"/>
        </w:rPr>
      </w:pPr>
    </w:p>
    <w:sectPr w:rsidR="00556233" w:rsidRPr="00E56FA1" w:rsidSect="004E6A2A">
      <w:pgSz w:w="12240" w:h="15840"/>
      <w:pgMar w:top="1417" w:right="1608"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7DC2" w:rsidRDefault="002F7DC2" w:rsidP="00E078EE">
      <w:pPr>
        <w:spacing w:after="0" w:line="240" w:lineRule="auto"/>
      </w:pPr>
      <w:r>
        <w:separator/>
      </w:r>
    </w:p>
  </w:endnote>
  <w:endnote w:type="continuationSeparator" w:id="0">
    <w:p w:rsidR="002F7DC2" w:rsidRDefault="002F7DC2" w:rsidP="00E078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7DC2" w:rsidRDefault="002F7DC2" w:rsidP="00E078EE">
      <w:pPr>
        <w:spacing w:after="0" w:line="240" w:lineRule="auto"/>
      </w:pPr>
      <w:r>
        <w:separator/>
      </w:r>
    </w:p>
  </w:footnote>
  <w:footnote w:type="continuationSeparator" w:id="0">
    <w:p w:rsidR="002F7DC2" w:rsidRDefault="002F7DC2" w:rsidP="00E078E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6FA1"/>
    <w:rsid w:val="00075BAF"/>
    <w:rsid w:val="000B35EC"/>
    <w:rsid w:val="002D6531"/>
    <w:rsid w:val="002F7DC2"/>
    <w:rsid w:val="004E28EE"/>
    <w:rsid w:val="004E6A2A"/>
    <w:rsid w:val="00525668"/>
    <w:rsid w:val="00556233"/>
    <w:rsid w:val="00694EA0"/>
    <w:rsid w:val="00707617"/>
    <w:rsid w:val="007F0852"/>
    <w:rsid w:val="008F243E"/>
    <w:rsid w:val="00921A0B"/>
    <w:rsid w:val="00935D6E"/>
    <w:rsid w:val="009968DC"/>
    <w:rsid w:val="00A95CDA"/>
    <w:rsid w:val="00BB6E98"/>
    <w:rsid w:val="00D0024A"/>
    <w:rsid w:val="00D2094F"/>
    <w:rsid w:val="00E078EE"/>
    <w:rsid w:val="00E56FA1"/>
    <w:rsid w:val="00F80B80"/>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6FA1"/>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7F085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F0852"/>
    <w:rPr>
      <w:rFonts w:ascii="Tahoma" w:hAnsi="Tahoma" w:cs="Tahoma"/>
      <w:sz w:val="16"/>
      <w:szCs w:val="16"/>
    </w:rPr>
  </w:style>
  <w:style w:type="paragraph" w:styleId="Textonotapie">
    <w:name w:val="footnote text"/>
    <w:basedOn w:val="Normal"/>
    <w:link w:val="TextonotapieCar"/>
    <w:uiPriority w:val="99"/>
    <w:unhideWhenUsed/>
    <w:rsid w:val="00E078EE"/>
    <w:pPr>
      <w:spacing w:after="0" w:line="240" w:lineRule="auto"/>
    </w:pPr>
    <w:rPr>
      <w:sz w:val="20"/>
      <w:szCs w:val="20"/>
    </w:rPr>
  </w:style>
  <w:style w:type="character" w:customStyle="1" w:styleId="TextonotapieCar">
    <w:name w:val="Texto nota pie Car"/>
    <w:basedOn w:val="Fuentedeprrafopredeter"/>
    <w:link w:val="Textonotapie"/>
    <w:uiPriority w:val="99"/>
    <w:rsid w:val="00E078EE"/>
    <w:rPr>
      <w:sz w:val="20"/>
      <w:szCs w:val="20"/>
    </w:rPr>
  </w:style>
  <w:style w:type="character" w:styleId="Refdenotaalpie">
    <w:name w:val="footnote reference"/>
    <w:basedOn w:val="Fuentedeprrafopredeter"/>
    <w:uiPriority w:val="99"/>
    <w:semiHidden/>
    <w:unhideWhenUsed/>
    <w:rsid w:val="00E078EE"/>
    <w:rPr>
      <w:vertAlign w:val="superscript"/>
    </w:rPr>
  </w:style>
  <w:style w:type="paragraph" w:styleId="Bibliografa">
    <w:name w:val="Bibliography"/>
    <w:basedOn w:val="Normal"/>
    <w:next w:val="Normal"/>
    <w:uiPriority w:val="37"/>
    <w:unhideWhenUsed/>
    <w:rsid w:val="00E078EE"/>
  </w:style>
  <w:style w:type="paragraph" w:styleId="Sinespaciado">
    <w:name w:val="No Spacing"/>
    <w:uiPriority w:val="1"/>
    <w:qFormat/>
    <w:rsid w:val="00935D6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6FA1"/>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7F085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F0852"/>
    <w:rPr>
      <w:rFonts w:ascii="Tahoma" w:hAnsi="Tahoma" w:cs="Tahoma"/>
      <w:sz w:val="16"/>
      <w:szCs w:val="16"/>
    </w:rPr>
  </w:style>
  <w:style w:type="paragraph" w:styleId="Textonotapie">
    <w:name w:val="footnote text"/>
    <w:basedOn w:val="Normal"/>
    <w:link w:val="TextonotapieCar"/>
    <w:uiPriority w:val="99"/>
    <w:unhideWhenUsed/>
    <w:rsid w:val="00E078EE"/>
    <w:pPr>
      <w:spacing w:after="0" w:line="240" w:lineRule="auto"/>
    </w:pPr>
    <w:rPr>
      <w:sz w:val="20"/>
      <w:szCs w:val="20"/>
    </w:rPr>
  </w:style>
  <w:style w:type="character" w:customStyle="1" w:styleId="TextonotapieCar">
    <w:name w:val="Texto nota pie Car"/>
    <w:basedOn w:val="Fuentedeprrafopredeter"/>
    <w:link w:val="Textonotapie"/>
    <w:uiPriority w:val="99"/>
    <w:rsid w:val="00E078EE"/>
    <w:rPr>
      <w:sz w:val="20"/>
      <w:szCs w:val="20"/>
    </w:rPr>
  </w:style>
  <w:style w:type="character" w:styleId="Refdenotaalpie">
    <w:name w:val="footnote reference"/>
    <w:basedOn w:val="Fuentedeprrafopredeter"/>
    <w:uiPriority w:val="99"/>
    <w:semiHidden/>
    <w:unhideWhenUsed/>
    <w:rsid w:val="00E078EE"/>
    <w:rPr>
      <w:vertAlign w:val="superscript"/>
    </w:rPr>
  </w:style>
  <w:style w:type="paragraph" w:styleId="Bibliografa">
    <w:name w:val="Bibliography"/>
    <w:basedOn w:val="Normal"/>
    <w:next w:val="Normal"/>
    <w:uiPriority w:val="37"/>
    <w:unhideWhenUsed/>
    <w:rsid w:val="00E078EE"/>
  </w:style>
  <w:style w:type="paragraph" w:styleId="Sinespaciado">
    <w:name w:val="No Spacing"/>
    <w:uiPriority w:val="1"/>
    <w:qFormat/>
    <w:rsid w:val="00935D6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Och02</b:Tag>
    <b:SourceType>Book</b:SourceType>
    <b:Guid>{33479538-C55C-44B0-9623-7C02E9579356}</b:Guid>
    <b:Title>Administración Financiera</b:Title>
    <b:Year>2002</b:Year>
    <b:City>México</b:City>
    <b:Publisher>Litográfica  Ingramex, pag.4</b:Publisher>
    <b:Author>
      <b:Author>
        <b:NameList>
          <b:Person>
            <b:Last>Ochoa Setzer</b:Last>
            <b:First>Guadalupe</b:First>
          </b:Person>
        </b:NameList>
      </b:Author>
    </b:Author>
    <b:RefOrder>1</b:RefOrder>
  </b:Source>
  <b:Source>
    <b:Tag>Pas09</b:Tag>
    <b:SourceType>Book</b:SourceType>
    <b:Guid>{2718C11A-3F6E-4393-AACB-69F628EA6F05}</b:Guid>
    <b:Author>
      <b:Author>
        <b:NameList>
          <b:Person>
            <b:Last>Pascale</b:Last>
            <b:First>Ricardo</b:First>
          </b:Person>
        </b:NameList>
      </b:Author>
    </b:Author>
    <b:Title>Decisiones Financieras</b:Title>
    <b:Year>2009</b:Year>
    <b:City>Argentina</b:City>
    <b:Publisher>Person, pag.10</b:Publisher>
    <b:RefOrder>2</b:RefOrder>
  </b:Source>
  <b:Source>
    <b:Tag>Sco09</b:Tag>
    <b:SourceType>Book</b:SourceType>
    <b:Guid>{0EF2226A-7ECF-406A-B5F4-555608CEFC83}</b:Guid>
    <b:Author>
      <b:Author>
        <b:NameList>
          <b:Person>
            <b:Last>Scott Besley</b:Last>
            <b:First>Eugene</b:First>
          </b:Person>
        </b:NameList>
      </b:Author>
    </b:Author>
    <b:Title>Fundamentos de Administración Financiera</b:Title>
    <b:Year>2009</b:Year>
    <b:City>México</b:City>
    <b:Publisher>Cengage Learning, pag.4</b:Publisher>
    <b:RefOrder>3</b:RefOrder>
  </b:Source>
  <b:Source>
    <b:Tag>Gal01</b:Tag>
    <b:SourceType>Book</b:SourceType>
    <b:Guid>{9D40BEB9-09BA-4BCB-B14A-DD8521B0E07D}</b:Guid>
    <b:Author>
      <b:Author>
        <b:NameList>
          <b:Person>
            <b:Last>Gallagher</b:Last>
            <b:First>Timothy</b:First>
          </b:Person>
        </b:NameList>
      </b:Author>
    </b:Author>
    <b:Title>Administración Financiera Teoria y Práctica</b:Title>
    <b:Year>2001</b:Year>
    <b:City>Colombia</b:City>
    <b:Publisher>Pearson Education Ltda, pag.3</b:Publisher>
    <b:RefOrder>4</b:RefOrder>
  </b:Source>
  <b:Source>
    <b:Tag>Mor08</b:Tag>
    <b:SourceType>Book</b:SourceType>
    <b:Guid>{9BB97518-AC4B-499F-B3B6-A0F25514AE5E}</b:Guid>
    <b:Author>
      <b:Author>
        <b:NameList>
          <b:Person>
            <b:Last>Morales Castro</b:Last>
            <b:First>Arturo</b:First>
          </b:Person>
        </b:NameList>
      </b:Author>
    </b:Author>
    <b:Title>Principios de Finanzas</b:Title>
    <b:Year>2008</b:Year>
    <b:City>México</b:City>
    <b:Publisher>Trillas, pag.16</b:Publisher>
    <b:RefOrder>5</b:RefOrder>
  </b:Source>
</b:Sources>
</file>

<file path=customXml/itemProps1.xml><?xml version="1.0" encoding="utf-8"?>
<ds:datastoreItem xmlns:ds="http://schemas.openxmlformats.org/officeDocument/2006/customXml" ds:itemID="{9D3F9AF6-51EB-4B67-B5D8-F281BAACF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4</Pages>
  <Words>659</Words>
  <Characters>3627</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4278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2012-10-18T22:08:00Z</dcterms:created>
  <dcterms:modified xsi:type="dcterms:W3CDTF">2012-10-19T23:28:00Z</dcterms:modified>
</cp:coreProperties>
</file>